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ПИХТОВСКОГО СЕЛЬСОВЕТА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КОЛЫВАНСКОГО РАЙОНА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(пятого созыва)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(сорок четвертой сессии)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759" w:rsidRDefault="00E33759" w:rsidP="00E33759">
      <w:pPr>
        <w:spacing w:after="0" w:line="24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12.04.2019г.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ихтовка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№ 1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Устав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</w:t>
      </w:r>
    </w:p>
    <w:p w:rsidR="00E33759" w:rsidRPr="009316CB" w:rsidRDefault="00E33759" w:rsidP="009316CB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</w:t>
      </w:r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 ст.ст. 7, 35, 44 Федерального закона от 06.10.2003 № 131-ФЗ «Об общих принципах организации местного самоуправления в Российской Федерации», Федеральным законом от 21.07.2005 № 97-ФЗ «О государственной регистрации Уставов муниципальных образований», Федеральным законом от 31.12.2017 № 503-ФЗ «О внесении изменений в  Федеральный закон «Об отходах производства и потреблении» и отдельные законодательные акты Российской Федерации», Федеральным законом от 29.12.2017 № 443-ФЗ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 организации дорожного движения в Российской Федерации и о внесении изменений в отдельные законодательные акты Российской Федерации», Законом Новосибирской области от 24.11.2014 № 484-ОЗ «Об отдельных вопросам организации местного самоуправления в Новосибирской области», руководствуясь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proofErr w:type="gramEnd"/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1.Внести в Устав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изменения согласно приложению.</w:t>
      </w:r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Главе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 периодическом печатном издании «Бюллетень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сельсовета»</w:t>
      </w:r>
    </w:p>
    <w:p w:rsidR="00E33759" w:rsidRDefault="00E33759" w:rsidP="00E33759">
      <w:pPr>
        <w:widowControl w:val="0"/>
        <w:autoSpaceDE w:val="0"/>
        <w:autoSpaceDN w:val="0"/>
        <w:adjustRightInd w:val="0"/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течение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 </w:t>
      </w:r>
    </w:p>
    <w:p w:rsidR="00E33759" w:rsidRDefault="00E33759" w:rsidP="00E33759">
      <w:pPr>
        <w:shd w:val="clear" w:color="auto" w:fill="FFFFFF"/>
        <w:tabs>
          <w:tab w:val="left" w:leader="underscore" w:pos="0"/>
        </w:tabs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Настоящее Решение вступает в законную силу со дня его официального опубликования.  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А.А.Токарева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Л.Н.Суняйкина</w:t>
      </w:r>
      <w:proofErr w:type="spellEnd"/>
    </w:p>
    <w:p w:rsidR="00E33759" w:rsidRDefault="00E33759" w:rsidP="00E33759">
      <w:pPr>
        <w:spacing w:after="0" w:line="24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Приложение № 1 </w:t>
      </w:r>
    </w:p>
    <w:p w:rsidR="00E33759" w:rsidRDefault="00E33759" w:rsidP="00E33759">
      <w:pPr>
        <w:spacing w:after="0" w:line="24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Решению 44 сессии </w:t>
      </w:r>
    </w:p>
    <w:p w:rsidR="00E33759" w:rsidRDefault="00E33759" w:rsidP="00E33759">
      <w:pPr>
        <w:spacing w:after="0" w:line="24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33759" w:rsidRDefault="00E33759" w:rsidP="00E33759">
      <w:pPr>
        <w:spacing w:after="0" w:line="24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33759" w:rsidRDefault="00E33759" w:rsidP="00E33759">
      <w:pPr>
        <w:spacing w:after="0" w:line="24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12.04.2019 №1</w:t>
      </w:r>
    </w:p>
    <w:p w:rsidR="00E33759" w:rsidRDefault="00E33759" w:rsidP="00E33759">
      <w:pPr>
        <w:spacing w:after="0" w:line="24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Устав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Колыванского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5 Вопросы местного значения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Пихтовского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1.Пункт 5 части 1 изложить в следующей редакции: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>
        <w:rPr>
          <w:rFonts w:ascii="Times New Roman" w:hAnsi="Times New Roman" w:cs="Times New Roman"/>
          <w:i/>
          <w:sz w:val="24"/>
          <w:szCs w:val="24"/>
        </w:rPr>
        <w:t>организация дорожного движения</w:t>
      </w:r>
      <w:r>
        <w:rPr>
          <w:rFonts w:ascii="Times New Roman" w:hAnsi="Times New Roman" w:cs="Times New Roman"/>
          <w:sz w:val="24"/>
          <w:szCs w:val="24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Федерации;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пункт 8 части 1 исключить;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пункт 18 части 1 изложить в следующей редакции: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«18)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6 Права органов местного самоуправления поселения на решение вопросов, не отнесённых к вопросам местного значения поселения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14 части 1 изложить в следующей редакции: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«14) 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33759" w:rsidRDefault="00E33759" w:rsidP="00E33759">
      <w:pPr>
        <w:spacing w:after="0" w:line="24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pStyle w:val="a3"/>
        <w:spacing w:before="0" w:beforeAutospacing="0" w:after="0" w:afterAutospacing="0" w:line="288" w:lineRule="auto"/>
        <w:jc w:val="center"/>
        <w:rPr>
          <w:b/>
          <w:color w:val="000000"/>
        </w:rPr>
      </w:pPr>
      <w:r>
        <w:rPr>
          <w:b/>
          <w:color w:val="000000"/>
        </w:rPr>
        <w:t>Глава 2. Формы, порядок и гарантии участия населения в решении вопросов местного значения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ind w:firstLine="708"/>
        <w:jc w:val="both"/>
        <w:rPr>
          <w:color w:val="000000"/>
        </w:rPr>
      </w:pPr>
      <w:r>
        <w:rPr>
          <w:color w:val="000000"/>
        </w:rPr>
        <w:t>дополнить статьей 17.1 Староста сельского населенного пункта следующего содержания: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center"/>
        <w:rPr>
          <w:color w:val="000000"/>
        </w:rPr>
      </w:pPr>
      <w:r>
        <w:rPr>
          <w:color w:val="000000"/>
        </w:rPr>
        <w:t>17.1 Староста сельского населенного пункта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1. Для организации взаимодействия органов местного самоуправления администрации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 и жителей МО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 при решении вопросов местного значения в сельском населенном пункте, расположенном в поселении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>может назначаться староста сельского населенного пункта.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2. Староста сельского населенного пункта назначается Советом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lastRenderedPageBreak/>
        <w:t>4. Старостой сельского населенного пункта не может быть назначено лицо: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замещающее</w:t>
      </w:r>
      <w:proofErr w:type="gramEnd"/>
      <w:r>
        <w:rPr>
          <w:color w:val="000000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2) </w:t>
      </w:r>
      <w:proofErr w:type="gramStart"/>
      <w:r>
        <w:rPr>
          <w:color w:val="000000"/>
        </w:rPr>
        <w:t>признанное</w:t>
      </w:r>
      <w:proofErr w:type="gramEnd"/>
      <w:r>
        <w:rPr>
          <w:color w:val="000000"/>
        </w:rPr>
        <w:t xml:space="preserve"> судом недееспособным или ограниченно дееспособным;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3) </w:t>
      </w:r>
      <w:proofErr w:type="gramStart"/>
      <w:r>
        <w:rPr>
          <w:color w:val="000000"/>
        </w:rPr>
        <w:t>имеющее</w:t>
      </w:r>
      <w:proofErr w:type="gramEnd"/>
      <w:r>
        <w:rPr>
          <w:color w:val="000000"/>
        </w:rPr>
        <w:t xml:space="preserve"> непогашенную или неснятую судимость.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5. Срок полномочий старосты сельского населенного пункта составляет 5 лет.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Полномочия старосты сельского населенного пункта прекращаются досрочно по решению Совета депутатов и по представлению схода граждан сельского населенного пункта, а также в случаях, установленных Федеральным законом.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6. Староста сельского населенного пункта для решения возложенных на него задач: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муниципальных правовых актов, подлежащие обязательному рассмотрению органами местного самоуправления;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5) осуществляет иные полномочия и права, предусмотренные решением Совета депутатов в соответствии с законом Новосибирской области.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7. Гарантии деятельности и иные вопросы статуса старосты сельского населенного пункта могут устанавливаться решением Совета депутатов в соответствии с законом Новосибирской области</w:t>
      </w:r>
      <w:proofErr w:type="gramStart"/>
      <w:r>
        <w:rPr>
          <w:color w:val="000000"/>
        </w:rPr>
        <w:t>.»</w:t>
      </w:r>
      <w:proofErr w:type="gramEnd"/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</w:p>
    <w:p w:rsidR="00E33759" w:rsidRDefault="00E33759" w:rsidP="00E33759">
      <w:pPr>
        <w:pStyle w:val="a3"/>
        <w:spacing w:before="0" w:beforeAutospacing="0" w:after="0" w:afterAutospacing="0" w:line="288" w:lineRule="auto"/>
        <w:jc w:val="center"/>
        <w:rPr>
          <w:b/>
          <w:color w:val="000000"/>
        </w:rPr>
      </w:pPr>
      <w:r>
        <w:rPr>
          <w:b/>
          <w:color w:val="000000"/>
        </w:rPr>
        <w:t>Глава 3.Органы и должностные лица местного самоуправления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дополнить статьей 26.1 Гарантии осуществления полномочий депутатов, председателя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Главы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 следующего содержания: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ind w:firstLine="708"/>
        <w:jc w:val="center"/>
        <w:rPr>
          <w:color w:val="000000"/>
        </w:rPr>
      </w:pPr>
      <w:r>
        <w:rPr>
          <w:color w:val="000000"/>
        </w:rPr>
        <w:t xml:space="preserve">26.1 Гарантии осуществления полномочий депутатов, председателя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Главы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1. Депутатам, председателю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Главе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гарантируются условия для беспрепятственного и эффективного осуществления полномочий, защита прав, чести и достоинства.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2. Депутаты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 осуществляют свою деятельность в следующих формах: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1) участие в сессиях, работе постоянных комиссий, рабочих группах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2) внесение на рассмотрение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 проектов муниципальных актов;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3) направление депутатских запросов, обращений депутата;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4) в иных формах, в соответствии с действующим законодательством.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3. Депутатам, председателю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Главе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гарантируются: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1) право на получение информации;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2) право на посещение: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а) органов государственной власти Новосибирской области, государственных органов Новосибирской области;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б) органов местного самоуправления и муниципальных органов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3) прием в первоочередном порядке: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а) должностными лицами органов государственной власти Новосибирской области, государственных органов Новосибирской области;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б) должностными лицами органов местного самоуправления и муниципальных органов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в) руководителями муниципальных унитарных предприятий и муниципальных учреждений, учредителем которых является администрация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4. Депутатам, председателю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Главе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осуществляющим свои полномочия на постоянной основе, также гарантируются: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1) оплата труда;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2) ежегодные основной и дополнительный оплачиваемые отпуска;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proofErr w:type="gramStart"/>
      <w:r>
        <w:rPr>
          <w:color w:val="000000"/>
        </w:rPr>
        <w:t>3) 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4) возможность использования служебного автотранспорта.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5)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5. Оплата труда Главы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депутата, председателя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осуществляющих свои полномочия на постоянной основе, состоит из ежемесячного денежного содержания (вознаграждения), ежемесячных и иных дополнительных выплат, определяемых в соответствии с федеральным законодательством и законодательством Новосибирской области.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6. Главе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депутатам, председателю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осуществляющим свои полномочия на постоянной основе,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7. Депутатам, председателю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осуществляющим свои полномочия на непостоянной основе, гарантируется возмещение расходов на проезд от места жительства к месту нахождения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и обратно в целях исполнения своих полномочий.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8. Депутаты, председатель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Глава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вправе получать копии муниципальных правовых актов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области.</w:t>
      </w:r>
    </w:p>
    <w:p w:rsidR="00E33759" w:rsidRDefault="00B6721E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>9</w:t>
      </w:r>
      <w:r w:rsidR="00E33759">
        <w:rPr>
          <w:color w:val="000000"/>
        </w:rPr>
        <w:t xml:space="preserve">. Порядок реализации гарантий депутатам, председателю Совета депутатов </w:t>
      </w:r>
      <w:proofErr w:type="spellStart"/>
      <w:r w:rsidR="00E33759">
        <w:rPr>
          <w:color w:val="000000"/>
        </w:rPr>
        <w:t>Пихтовского</w:t>
      </w:r>
      <w:proofErr w:type="spellEnd"/>
      <w:r w:rsidR="00E33759">
        <w:rPr>
          <w:color w:val="000000"/>
        </w:rPr>
        <w:t xml:space="preserve"> сельсовета </w:t>
      </w:r>
      <w:proofErr w:type="spellStart"/>
      <w:r w:rsidR="00E33759">
        <w:rPr>
          <w:color w:val="000000"/>
        </w:rPr>
        <w:t>Колыванского</w:t>
      </w:r>
      <w:proofErr w:type="spellEnd"/>
      <w:r w:rsidR="00E33759">
        <w:rPr>
          <w:color w:val="000000"/>
        </w:rPr>
        <w:t xml:space="preserve"> района Новосибирской области,</w:t>
      </w:r>
    </w:p>
    <w:p w:rsidR="00E33759" w:rsidRDefault="00E33759" w:rsidP="00E33759">
      <w:pPr>
        <w:pStyle w:val="a3"/>
        <w:spacing w:before="0" w:beforeAutospacing="0" w:after="0" w:afterAutospacing="0" w:line="288" w:lineRule="auto"/>
        <w:jc w:val="both"/>
        <w:rPr>
          <w:color w:val="000000"/>
        </w:rPr>
      </w:pPr>
      <w:r>
        <w:rPr>
          <w:color w:val="000000"/>
        </w:rPr>
        <w:t xml:space="preserve">Главе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области, определенных настоящей статьей, за исключением гарантий, предусмотренных подпунктом «а» пункта 2 и подпунктом «а» пункта 3 части 3 настоящей статьи, устанавливается муниципальными правовыми актами Совета депутатов </w:t>
      </w:r>
      <w:proofErr w:type="spellStart"/>
      <w:r>
        <w:rPr>
          <w:color w:val="000000"/>
        </w:rPr>
        <w:t>Пихтовского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Колыванского</w:t>
      </w:r>
      <w:proofErr w:type="spellEnd"/>
      <w:r>
        <w:rPr>
          <w:color w:val="000000"/>
        </w:rPr>
        <w:t xml:space="preserve"> района Новосибирской области».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29 Полномочия администрации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пункт 8 части 1 изложить в следующей редакции: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«8)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</w:t>
      </w:r>
      <w:r>
        <w:rPr>
          <w:rFonts w:ascii="Times New Roman" w:hAnsi="Times New Roman" w:cs="Times New Roman"/>
          <w:i/>
          <w:sz w:val="24"/>
          <w:szCs w:val="24"/>
        </w:rPr>
        <w:t>организация дорожного движения</w:t>
      </w:r>
      <w:r>
        <w:rPr>
          <w:rFonts w:ascii="Times New Roman" w:hAnsi="Times New Roman" w:cs="Times New Roman"/>
          <w:sz w:val="24"/>
          <w:szCs w:val="24"/>
        </w:rPr>
        <w:t>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пункт 20 части 1 изложить в следующей редакции: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«20)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пункт 39 части 1 исключить;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пункт 54 части 1  изложить в следующей редакции:</w:t>
      </w:r>
    </w:p>
    <w:p w:rsidR="00E33759" w:rsidRDefault="00E33759" w:rsidP="00E33759">
      <w:pPr>
        <w:spacing w:after="0" w:line="24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«54) 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;»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30 Избирательная комиссия 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3 дополнить абзацем следующего содержания:</w:t>
      </w:r>
    </w:p>
    <w:p w:rsidR="00E33759" w:rsidRDefault="00E33759" w:rsidP="00E33759">
      <w:pPr>
        <w:spacing w:after="0" w:line="24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E33759" w:rsidRDefault="00E33759" w:rsidP="00E33759">
      <w:pPr>
        <w:spacing w:after="0" w:line="24" w:lineRule="atLeast"/>
        <w:rPr>
          <w:rFonts w:eastAsia="Calibri"/>
          <w:sz w:val="24"/>
          <w:szCs w:val="24"/>
          <w:highlight w:val="green"/>
        </w:rPr>
      </w:pPr>
    </w:p>
    <w:bookmarkEnd w:id="0"/>
    <w:p w:rsidR="00E33759" w:rsidRDefault="00E33759" w:rsidP="00E33759">
      <w:pPr>
        <w:pStyle w:val="a4"/>
        <w:numPr>
          <w:ilvl w:val="0"/>
          <w:numId w:val="1"/>
        </w:numPr>
        <w:spacing w:after="0" w:line="240" w:lineRule="auto"/>
        <w:jc w:val="center"/>
        <w:rPr>
          <w:rFonts w:eastAsia="Calibri"/>
          <w:b/>
          <w:sz w:val="28"/>
          <w:szCs w:val="28"/>
          <w:highlight w:val="green"/>
        </w:rPr>
      </w:pPr>
    </w:p>
    <w:p w:rsidR="00E33759" w:rsidRDefault="00E33759" w:rsidP="00E33759">
      <w:pPr>
        <w:jc w:val="center"/>
        <w:rPr>
          <w:rFonts w:eastAsia="Calibri"/>
          <w:b/>
          <w:sz w:val="28"/>
          <w:szCs w:val="28"/>
          <w:highlight w:val="green"/>
        </w:rPr>
      </w:pPr>
    </w:p>
    <w:p w:rsidR="00E33759" w:rsidRDefault="00E33759" w:rsidP="00E33759"/>
    <w:p w:rsidR="00E33759" w:rsidRDefault="00E33759" w:rsidP="00E33759"/>
    <w:p w:rsidR="00E33759" w:rsidRDefault="00E33759" w:rsidP="00E33759"/>
    <w:p w:rsidR="00E33759" w:rsidRDefault="00E33759" w:rsidP="00E33759"/>
    <w:p w:rsidR="0054491A" w:rsidRDefault="0054491A"/>
    <w:sectPr w:rsidR="0054491A" w:rsidSect="00604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3759"/>
    <w:rsid w:val="0054491A"/>
    <w:rsid w:val="005B3D77"/>
    <w:rsid w:val="006045BD"/>
    <w:rsid w:val="00677EA7"/>
    <w:rsid w:val="006E7287"/>
    <w:rsid w:val="009316CB"/>
    <w:rsid w:val="00B6721E"/>
    <w:rsid w:val="00CB4C9B"/>
    <w:rsid w:val="00E3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BD"/>
  </w:style>
  <w:style w:type="paragraph" w:styleId="2">
    <w:name w:val="heading 2"/>
    <w:basedOn w:val="a"/>
    <w:next w:val="a"/>
    <w:link w:val="20"/>
    <w:semiHidden/>
    <w:unhideWhenUsed/>
    <w:qFormat/>
    <w:rsid w:val="00E33759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375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rmal (Web)"/>
    <w:basedOn w:val="a"/>
    <w:uiPriority w:val="99"/>
    <w:semiHidden/>
    <w:unhideWhenUsed/>
    <w:rsid w:val="00E3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337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2019-04-12T02:34:00Z</dcterms:created>
  <dcterms:modified xsi:type="dcterms:W3CDTF">2019-05-13T03:11:00Z</dcterms:modified>
</cp:coreProperties>
</file>